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2D65" w14:textId="77777777" w:rsidR="003B68A3" w:rsidRDefault="003B68A3" w:rsidP="003B68A3">
      <w:pPr>
        <w:rPr>
          <w:rFonts w:ascii="Tahoma" w:hAnsi="Tahoma"/>
        </w:rPr>
      </w:pPr>
    </w:p>
    <w:p w14:paraId="497E2F8B" w14:textId="77777777" w:rsidR="003B68A3" w:rsidRDefault="00DF2B7E" w:rsidP="003B68A3">
      <w:pPr>
        <w:ind w:left="-360"/>
      </w:pPr>
      <w:r>
        <w:rPr>
          <w:noProof/>
          <w:sz w:val="20"/>
        </w:rPr>
        <mc:AlternateContent>
          <mc:Choice Requires="wps">
            <w:drawing>
              <wp:anchor distT="0" distB="0" distL="114300" distR="114300" simplePos="0" relativeHeight="251659264" behindDoc="0" locked="0" layoutInCell="1" allowOverlap="1" wp14:anchorId="7CBCC8B7" wp14:editId="716D1967">
                <wp:simplePos x="0" y="0"/>
                <wp:positionH relativeFrom="column">
                  <wp:posOffset>1470660</wp:posOffset>
                </wp:positionH>
                <wp:positionV relativeFrom="paragraph">
                  <wp:posOffset>200660</wp:posOffset>
                </wp:positionV>
                <wp:extent cx="5044440" cy="1009650"/>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9CC34" w14:textId="77777777" w:rsidR="003B68A3" w:rsidRDefault="003B68A3" w:rsidP="003B68A3">
                            <w:pPr>
                              <w:ind w:left="708" w:firstLine="708"/>
                              <w:rPr>
                                <w:rFonts w:ascii="Tahoma" w:hAnsi="Tahoma"/>
                                <w:sz w:val="44"/>
                              </w:rPr>
                            </w:pPr>
                            <w:r>
                              <w:rPr>
                                <w:rFonts w:ascii="Tahoma" w:hAnsi="Tahoma"/>
                                <w:sz w:val="44"/>
                              </w:rPr>
                              <w:t>COMUNE DI SOLTO COLLINA</w:t>
                            </w:r>
                          </w:p>
                          <w:p w14:paraId="320BCB72" w14:textId="77777777" w:rsidR="003B68A3" w:rsidRDefault="003B68A3" w:rsidP="003B68A3">
                            <w:pPr>
                              <w:jc w:val="center"/>
                              <w:rPr>
                                <w:rFonts w:ascii="Tahoma" w:hAnsi="Tahoma"/>
                                <w:sz w:val="32"/>
                                <w:szCs w:val="32"/>
                              </w:rPr>
                            </w:pPr>
                            <w:r>
                              <w:rPr>
                                <w:rFonts w:ascii="Tahoma" w:hAnsi="Tahoma"/>
                                <w:sz w:val="32"/>
                                <w:szCs w:val="32"/>
                              </w:rPr>
                              <w:t>Provincia di Bergamo</w:t>
                            </w:r>
                          </w:p>
                          <w:p w14:paraId="0988B094" w14:textId="77777777" w:rsidR="003B68A3" w:rsidRDefault="003B68A3" w:rsidP="003B68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C8B7" id="Rectangle 2" o:spid="_x0000_s1026" style="position:absolute;left:0;text-align:left;margin-left:115.8pt;margin-top:15.8pt;width:397.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" stroked="f">
                <v:textbox>
                  <w:txbxContent>
                    <w:p w14:paraId="69A9CC34" w14:textId="77777777" w:rsidR="003B68A3" w:rsidRDefault="003B68A3" w:rsidP="003B68A3">
                      <w:pPr>
                        <w:ind w:left="708" w:firstLine="708"/>
                        <w:rPr>
                          <w:rFonts w:ascii="Tahoma" w:hAnsi="Tahoma"/>
                          <w:sz w:val="44"/>
                        </w:rPr>
                      </w:pPr>
                      <w:r>
                        <w:rPr>
                          <w:rFonts w:ascii="Tahoma" w:hAnsi="Tahoma"/>
                          <w:sz w:val="44"/>
                        </w:rPr>
                        <w:t>COMUNE DI SOLTO COLLINA</w:t>
                      </w:r>
                    </w:p>
                    <w:p w14:paraId="320BCB72" w14:textId="77777777" w:rsidR="003B68A3" w:rsidRDefault="003B68A3" w:rsidP="003B68A3">
                      <w:pPr>
                        <w:jc w:val="center"/>
                        <w:rPr>
                          <w:rFonts w:ascii="Tahoma" w:hAnsi="Tahoma"/>
                          <w:sz w:val="32"/>
                          <w:szCs w:val="32"/>
                        </w:rPr>
                      </w:pPr>
                      <w:r>
                        <w:rPr>
                          <w:rFonts w:ascii="Tahoma" w:hAnsi="Tahoma"/>
                          <w:sz w:val="32"/>
                          <w:szCs w:val="32"/>
                        </w:rPr>
                        <w:t>Provincia di Bergamo</w:t>
                      </w:r>
                    </w:p>
                    <w:p w14:paraId="0988B094" w14:textId="77777777" w:rsidR="003B68A3" w:rsidRDefault="003B68A3" w:rsidP="003B68A3"/>
                  </w:txbxContent>
                </v:textbox>
              </v:rect>
            </w:pict>
          </mc:Fallback>
        </mc:AlternateContent>
      </w:r>
      <w:r w:rsidR="003B68A3">
        <w:object w:dxaOrig="3330" w:dyaOrig="4229" w14:anchorId="01746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16.25pt" o:ole="">
            <v:imagedata r:id="rId5" o:title="" cropleft="-2231f"/>
          </v:shape>
          <o:OLEObject Type="Embed" ProgID="PhotoDeluxeBusiness.Image.1" ShapeID="_x0000_i1025" DrawAspect="Content" ObjectID="_1719822387" r:id="rId6"/>
        </w:object>
      </w:r>
      <w:r w:rsidR="003B68A3">
        <w:tab/>
      </w:r>
      <w:r w:rsidR="003B68A3">
        <w:tab/>
      </w:r>
      <w:r w:rsidR="003B68A3">
        <w:tab/>
      </w:r>
      <w:r w:rsidR="003B68A3">
        <w:tab/>
      </w:r>
      <w:r w:rsidR="003B68A3">
        <w:tab/>
      </w:r>
      <w:r w:rsidR="003B68A3">
        <w:tab/>
      </w:r>
      <w:r w:rsidR="003B68A3">
        <w:tab/>
      </w:r>
    </w:p>
    <w:p w14:paraId="622F6616" w14:textId="36770181" w:rsidR="00974D97" w:rsidRDefault="003B68A3" w:rsidP="00190313">
      <w:pPr>
        <w:ind w:left="-360"/>
        <w:rPr>
          <w:sz w:val="18"/>
          <w:szCs w:val="18"/>
        </w:rPr>
      </w:pPr>
      <w:r>
        <w:rPr>
          <w:b/>
          <w:szCs w:val="28"/>
        </w:rPr>
        <w:tab/>
      </w:r>
    </w:p>
    <w:p w14:paraId="3BA5DFC7" w14:textId="3798B17F" w:rsidR="00974D97" w:rsidRDefault="00974D97" w:rsidP="00974D97">
      <w:pPr>
        <w:tabs>
          <w:tab w:val="center" w:pos="1260"/>
          <w:tab w:val="center" w:pos="7380"/>
        </w:tabs>
        <w:rPr>
          <w:i/>
          <w:sz w:val="20"/>
        </w:rPr>
      </w:pPr>
    </w:p>
    <w:p w14:paraId="35218E6D" w14:textId="0D004DFC" w:rsidR="00190313" w:rsidRDefault="00190313" w:rsidP="00190313">
      <w:pPr>
        <w:spacing w:after="200" w:line="276" w:lineRule="auto"/>
        <w:rPr>
          <w:rFonts w:ascii="Arial" w:eastAsia="Calibri" w:hAnsi="Arial" w:cs="Arial"/>
          <w:b/>
          <w:sz w:val="24"/>
          <w:szCs w:val="24"/>
          <w:lang w:eastAsia="en-US"/>
        </w:rPr>
      </w:pPr>
      <w:r w:rsidRPr="00190313">
        <w:rPr>
          <w:rFonts w:ascii="Arial" w:eastAsia="Calibri" w:hAnsi="Arial" w:cs="Arial"/>
          <w:b/>
          <w:sz w:val="24"/>
          <w:szCs w:val="24"/>
          <w:lang w:eastAsia="en-US"/>
        </w:rPr>
        <w:t xml:space="preserve">Ordinanza n. </w:t>
      </w:r>
      <w:r>
        <w:rPr>
          <w:rFonts w:ascii="Arial" w:eastAsia="Calibri" w:hAnsi="Arial" w:cs="Arial"/>
          <w:b/>
          <w:sz w:val="24"/>
          <w:szCs w:val="24"/>
          <w:lang w:eastAsia="en-US"/>
        </w:rPr>
        <w:t xml:space="preserve">15 </w:t>
      </w:r>
      <w:r w:rsidRPr="00190313">
        <w:rPr>
          <w:rFonts w:ascii="Arial" w:eastAsia="Calibri" w:hAnsi="Arial" w:cs="Arial"/>
          <w:b/>
          <w:sz w:val="24"/>
          <w:szCs w:val="24"/>
          <w:lang w:eastAsia="en-US"/>
        </w:rPr>
        <w:t xml:space="preserve"> del</w:t>
      </w:r>
      <w:r>
        <w:rPr>
          <w:rFonts w:ascii="Arial" w:eastAsia="Calibri" w:hAnsi="Arial" w:cs="Arial"/>
          <w:b/>
          <w:sz w:val="24"/>
          <w:szCs w:val="24"/>
          <w:lang w:eastAsia="en-US"/>
        </w:rPr>
        <w:t xml:space="preserve">  20.07.2022</w:t>
      </w:r>
    </w:p>
    <w:p w14:paraId="5FBC7AD0" w14:textId="0FD4EAE9" w:rsidR="00D40685" w:rsidRPr="00190313" w:rsidRDefault="00D40685" w:rsidP="00190313">
      <w:pPr>
        <w:spacing w:after="200" w:line="276" w:lineRule="auto"/>
        <w:rPr>
          <w:rFonts w:ascii="Arial" w:eastAsia="Calibri" w:hAnsi="Arial" w:cs="Arial"/>
          <w:b/>
          <w:sz w:val="24"/>
          <w:szCs w:val="24"/>
          <w:lang w:eastAsia="en-US"/>
        </w:rPr>
      </w:pPr>
      <w:r>
        <w:rPr>
          <w:rFonts w:ascii="Arial" w:eastAsia="Calibri" w:hAnsi="Arial" w:cs="Arial"/>
          <w:b/>
          <w:sz w:val="24"/>
          <w:szCs w:val="24"/>
          <w:lang w:eastAsia="en-US"/>
        </w:rPr>
        <w:t>Prot. 3609</w:t>
      </w:r>
    </w:p>
    <w:p w14:paraId="6361AA63" w14:textId="77777777" w:rsidR="00190313" w:rsidRPr="00190313" w:rsidRDefault="00190313" w:rsidP="00190313">
      <w:pPr>
        <w:spacing w:after="200" w:line="276" w:lineRule="auto"/>
        <w:jc w:val="both"/>
        <w:rPr>
          <w:rFonts w:ascii="Arial" w:eastAsia="Calibri" w:hAnsi="Arial" w:cs="Arial"/>
          <w:b/>
          <w:sz w:val="24"/>
          <w:szCs w:val="24"/>
          <w:lang w:eastAsia="en-US"/>
        </w:rPr>
      </w:pPr>
      <w:r w:rsidRPr="00190313">
        <w:rPr>
          <w:rFonts w:ascii="Arial" w:eastAsia="Calibri" w:hAnsi="Arial" w:cs="Arial"/>
          <w:b/>
          <w:sz w:val="24"/>
          <w:szCs w:val="24"/>
          <w:lang w:eastAsia="en-US"/>
        </w:rPr>
        <w:t xml:space="preserve">Oggetto: Risparmio idrico e limitazioni per l’utilizzo dell’acqua potabile. Rischio </w:t>
      </w:r>
      <w:r w:rsidRPr="00190313">
        <w:rPr>
          <w:rFonts w:ascii="Century Gothic" w:eastAsia="Calibri" w:hAnsi="Century Gothic" w:cs="Arial"/>
          <w:b/>
          <w:sz w:val="24"/>
          <w:szCs w:val="24"/>
          <w:lang w:eastAsia="en-US"/>
        </w:rPr>
        <w:t>ordinario.</w:t>
      </w:r>
    </w:p>
    <w:p w14:paraId="34D27A0C" w14:textId="77777777" w:rsidR="00190313" w:rsidRPr="00190313" w:rsidRDefault="00190313" w:rsidP="00190313">
      <w:pPr>
        <w:spacing w:after="200" w:line="276" w:lineRule="auto"/>
        <w:jc w:val="center"/>
        <w:rPr>
          <w:rFonts w:ascii="Arial" w:eastAsia="Calibri" w:hAnsi="Arial" w:cs="Arial"/>
          <w:b/>
          <w:sz w:val="24"/>
          <w:szCs w:val="24"/>
          <w:lang w:eastAsia="en-US"/>
        </w:rPr>
      </w:pPr>
      <w:r w:rsidRPr="00190313">
        <w:rPr>
          <w:rFonts w:ascii="Arial" w:eastAsia="Calibri" w:hAnsi="Arial" w:cs="Arial"/>
          <w:b/>
          <w:sz w:val="24"/>
          <w:szCs w:val="24"/>
          <w:lang w:eastAsia="en-US"/>
        </w:rPr>
        <w:t>IL SINDACO</w:t>
      </w:r>
    </w:p>
    <w:p w14:paraId="09A0EF49"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visti il D. Lgs. 152/06 “Norme in materia ambientale” ed in particolare l’articolo 98 che prevede che “coloro che gestiscono o utilizzano la risorsa idrica adottano le misure necessarie all’eliminazione degli sprechi (ed alla riduzione dei consumi)”, il DPCM 04.06.1996 “Disposizioni in materia di risorse idriche” e nello specifico il punto 8.2.10 che prevede in caso di prevista scarsità di risorse idriche, l’adozione di misure volte al risparmio ed alla limitazione degli utilizzi non essenziali, nonché l’art. 50 del </w:t>
      </w:r>
      <w:proofErr w:type="spellStart"/>
      <w:r w:rsidRPr="00190313">
        <w:rPr>
          <w:rFonts w:ascii="Arial" w:eastAsia="Calibri" w:hAnsi="Arial" w:cs="Arial"/>
          <w:sz w:val="24"/>
          <w:szCs w:val="24"/>
          <w:lang w:eastAsia="en-US"/>
        </w:rPr>
        <w:t>D.Lgs.</w:t>
      </w:r>
      <w:proofErr w:type="spellEnd"/>
      <w:r w:rsidRPr="00190313">
        <w:rPr>
          <w:rFonts w:ascii="Arial" w:eastAsia="Calibri" w:hAnsi="Arial" w:cs="Arial"/>
          <w:sz w:val="24"/>
          <w:szCs w:val="24"/>
          <w:lang w:eastAsia="en-US"/>
        </w:rPr>
        <w:t xml:space="preserve"> n. 267/2000 “Testo unico delle leggi sull’ordinamento degli Enti Locali”;</w:t>
      </w:r>
    </w:p>
    <w:p w14:paraId="7E087D96"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preso atto che con Decreto del Presidente della Regione Lombardia n. 917, del 24.06.2022 è stato dichiarato lo stato di crisi regionale connesso al contesto di criticità idrica nel territorio regionale sino al 30 settembre 2022 (salva eventuale proroga nel caso permanga la situazione di crisi idrica) a causa della grave situazione di siccità ed il conseguente deficit idrico che sta interessando diverse aree del territorio regionale;</w:t>
      </w:r>
    </w:p>
    <w:p w14:paraId="26C6DAEE"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considerata l’endemica carenza idrica che sta caratterizzando l’attuale periodo;</w:t>
      </w:r>
    </w:p>
    <w:p w14:paraId="35C9A49E"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considerato che un corretto uso delle risorse naturali è attualmente una necessità primaria e ritenendo che l'acqua, risorsa essenziale per la vita, debba essere salvaguardata da possibili sprechi soprattutto in una situazione di carenza;</w:t>
      </w:r>
    </w:p>
    <w:p w14:paraId="13BD182B"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ritenuta necessaria l’adozione di misure di carattere straordinario ed urgente, finalizzate a razionalizzare l’utilizzo delle risorse idriche disponibili, al fine di garantire a tutti i cittadini di poter soddisfare i fabbisogni primari per usi alimentare, domestico ed igienico,  limitando al contempo l’uso dell’acqua potabile per altri usi;</w:t>
      </w:r>
    </w:p>
    <w:p w14:paraId="5854EA22"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vista la comunicazione del Gestore del Servizio Idrico Integrato </w:t>
      </w:r>
      <w:proofErr w:type="spellStart"/>
      <w:r w:rsidRPr="00190313">
        <w:rPr>
          <w:rFonts w:ascii="Arial" w:eastAsia="Calibri" w:hAnsi="Arial" w:cs="Arial"/>
          <w:sz w:val="24"/>
          <w:szCs w:val="24"/>
          <w:lang w:eastAsia="en-US"/>
        </w:rPr>
        <w:t>Uniacque</w:t>
      </w:r>
      <w:proofErr w:type="spellEnd"/>
      <w:r w:rsidRPr="00190313">
        <w:rPr>
          <w:rFonts w:ascii="Arial" w:eastAsia="Calibri" w:hAnsi="Arial" w:cs="Arial"/>
          <w:sz w:val="24"/>
          <w:szCs w:val="24"/>
          <w:lang w:eastAsia="en-US"/>
        </w:rPr>
        <w:t xml:space="preserve"> spa;</w:t>
      </w:r>
    </w:p>
    <w:p w14:paraId="4CA70340" w14:textId="77777777" w:rsidR="00190313" w:rsidRPr="00190313" w:rsidRDefault="00190313" w:rsidP="00190313">
      <w:pPr>
        <w:spacing w:after="200" w:line="276" w:lineRule="auto"/>
        <w:jc w:val="center"/>
        <w:rPr>
          <w:rFonts w:ascii="Arial" w:eastAsia="Calibri" w:hAnsi="Arial" w:cs="Arial"/>
          <w:b/>
          <w:sz w:val="24"/>
          <w:szCs w:val="24"/>
          <w:lang w:eastAsia="en-US"/>
        </w:rPr>
      </w:pPr>
      <w:r w:rsidRPr="00190313">
        <w:rPr>
          <w:rFonts w:ascii="Arial" w:eastAsia="Calibri" w:hAnsi="Arial" w:cs="Arial"/>
          <w:b/>
          <w:sz w:val="24"/>
          <w:szCs w:val="24"/>
          <w:lang w:eastAsia="en-US"/>
        </w:rPr>
        <w:t>ORDINA</w:t>
      </w:r>
    </w:p>
    <w:p w14:paraId="3E34937B"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lastRenderedPageBreak/>
        <w:t xml:space="preserve">a tutta la Cittadinanza, su tutto il territorio comunale, con decorrenza immediata e sino al termine della criticità idrica che sarà comunicata con revoca della presente ordinanza, il divieto di prelievo e di consumo di acqua potabile per </w:t>
      </w:r>
    </w:p>
    <w:p w14:paraId="020A9860" w14:textId="77777777" w:rsidR="00190313" w:rsidRPr="00190313" w:rsidRDefault="00190313" w:rsidP="00190313">
      <w:pPr>
        <w:numPr>
          <w:ilvl w:val="0"/>
          <w:numId w:val="1"/>
        </w:numPr>
        <w:spacing w:after="200" w:line="276" w:lineRule="auto"/>
        <w:contextualSpacing/>
        <w:jc w:val="both"/>
        <w:rPr>
          <w:rFonts w:ascii="Arial" w:eastAsia="Calibri" w:hAnsi="Arial" w:cs="Arial"/>
          <w:sz w:val="24"/>
          <w:szCs w:val="24"/>
          <w:lang w:eastAsia="en-US"/>
        </w:rPr>
      </w:pPr>
      <w:r w:rsidRPr="00190313">
        <w:rPr>
          <w:rFonts w:ascii="Arial" w:eastAsia="Calibri" w:hAnsi="Arial" w:cs="Arial"/>
          <w:sz w:val="24"/>
          <w:szCs w:val="24"/>
          <w:lang w:eastAsia="en-US"/>
        </w:rPr>
        <w:t>l’irrigazione ed annaffiatura di giardini e prati che potrà avvenire esclusivamente nella fascia oraria dalle ore 22.00 alle ore 6.00 e per non più di 60 minuti</w:t>
      </w:r>
      <w:r w:rsidRPr="00190313">
        <w:rPr>
          <w:rFonts w:ascii="Century Gothic" w:eastAsia="Calibri" w:hAnsi="Century Gothic" w:cs="Arial"/>
          <w:sz w:val="24"/>
          <w:szCs w:val="24"/>
          <w:lang w:eastAsia="en-US"/>
        </w:rPr>
        <w:t>;</w:t>
      </w:r>
    </w:p>
    <w:p w14:paraId="6B844150" w14:textId="77777777" w:rsidR="00190313" w:rsidRPr="00190313" w:rsidRDefault="00190313" w:rsidP="00190313">
      <w:pPr>
        <w:numPr>
          <w:ilvl w:val="0"/>
          <w:numId w:val="1"/>
        </w:numPr>
        <w:spacing w:after="200" w:line="276" w:lineRule="auto"/>
        <w:contextualSpacing/>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il lavaggio di aree </w:t>
      </w:r>
      <w:proofErr w:type="spellStart"/>
      <w:r w:rsidRPr="00190313">
        <w:rPr>
          <w:rFonts w:ascii="Arial" w:eastAsia="Calibri" w:hAnsi="Arial" w:cs="Arial"/>
          <w:sz w:val="24"/>
          <w:szCs w:val="24"/>
          <w:lang w:eastAsia="en-US"/>
        </w:rPr>
        <w:t>cortilizie</w:t>
      </w:r>
      <w:proofErr w:type="spellEnd"/>
      <w:r w:rsidRPr="00190313">
        <w:rPr>
          <w:rFonts w:ascii="Arial" w:eastAsia="Calibri" w:hAnsi="Arial" w:cs="Arial"/>
          <w:sz w:val="24"/>
          <w:szCs w:val="24"/>
          <w:lang w:eastAsia="en-US"/>
        </w:rPr>
        <w:t xml:space="preserve"> e piazzali;</w:t>
      </w:r>
    </w:p>
    <w:p w14:paraId="4BCA7ADF" w14:textId="77777777" w:rsidR="00190313" w:rsidRPr="00190313" w:rsidRDefault="00190313" w:rsidP="00190313">
      <w:pPr>
        <w:numPr>
          <w:ilvl w:val="0"/>
          <w:numId w:val="1"/>
        </w:numPr>
        <w:spacing w:after="200" w:line="276" w:lineRule="auto"/>
        <w:contextualSpacing/>
        <w:jc w:val="both"/>
        <w:rPr>
          <w:rFonts w:ascii="Arial" w:eastAsia="Calibri" w:hAnsi="Arial" w:cs="Arial"/>
          <w:sz w:val="24"/>
          <w:szCs w:val="24"/>
          <w:lang w:eastAsia="en-US"/>
        </w:rPr>
      </w:pPr>
      <w:r w:rsidRPr="00190313">
        <w:rPr>
          <w:rFonts w:ascii="Arial" w:eastAsia="Calibri" w:hAnsi="Arial" w:cs="Arial"/>
          <w:sz w:val="24"/>
          <w:szCs w:val="24"/>
          <w:lang w:eastAsia="en-US"/>
        </w:rPr>
        <w:t>il lavaggio di veicoli privati, ad esclusione di quello svolto dagli autolavaggi;</w:t>
      </w:r>
    </w:p>
    <w:p w14:paraId="31D8A1A4" w14:textId="77777777" w:rsidR="00190313" w:rsidRPr="00190313" w:rsidRDefault="00190313" w:rsidP="00190313">
      <w:pPr>
        <w:numPr>
          <w:ilvl w:val="0"/>
          <w:numId w:val="1"/>
        </w:numPr>
        <w:spacing w:after="200" w:line="276" w:lineRule="auto"/>
        <w:contextualSpacing/>
        <w:jc w:val="both"/>
        <w:rPr>
          <w:rFonts w:ascii="Arial" w:eastAsia="Calibri" w:hAnsi="Arial" w:cs="Arial"/>
          <w:sz w:val="24"/>
          <w:szCs w:val="24"/>
          <w:lang w:eastAsia="en-US"/>
        </w:rPr>
      </w:pPr>
      <w:r w:rsidRPr="00190313">
        <w:rPr>
          <w:rFonts w:ascii="Arial" w:eastAsia="Calibri" w:hAnsi="Arial" w:cs="Arial"/>
          <w:sz w:val="24"/>
          <w:szCs w:val="24"/>
          <w:lang w:eastAsia="en-US"/>
        </w:rPr>
        <w:t>il riempimento di fontane ornamentali, vasche da giardino, piscine private;</w:t>
      </w:r>
    </w:p>
    <w:p w14:paraId="5EBDE83E" w14:textId="77777777" w:rsidR="00190313" w:rsidRPr="00190313" w:rsidRDefault="00190313" w:rsidP="00190313">
      <w:pPr>
        <w:spacing w:after="200" w:line="276" w:lineRule="auto"/>
        <w:jc w:val="center"/>
        <w:rPr>
          <w:rFonts w:ascii="Arial" w:eastAsia="Calibri" w:hAnsi="Arial" w:cs="Arial"/>
          <w:b/>
          <w:sz w:val="24"/>
          <w:szCs w:val="24"/>
          <w:lang w:eastAsia="en-US"/>
        </w:rPr>
      </w:pPr>
      <w:r w:rsidRPr="00190313">
        <w:rPr>
          <w:rFonts w:ascii="Arial" w:eastAsia="Calibri" w:hAnsi="Arial" w:cs="Arial"/>
          <w:b/>
          <w:sz w:val="24"/>
          <w:szCs w:val="24"/>
          <w:lang w:eastAsia="en-US"/>
        </w:rPr>
        <w:t>INVITA</w:t>
      </w:r>
    </w:p>
    <w:p w14:paraId="3683804B"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altresì la Cittadinanza ad un uso razionale e corretto dell’acqua potabile, riconoscendo la massima importanza della collaborazione attiva di tutti i Cittadini</w:t>
      </w:r>
    </w:p>
    <w:p w14:paraId="6DDD9B0E" w14:textId="77777777" w:rsidR="00190313" w:rsidRPr="00190313" w:rsidRDefault="00190313" w:rsidP="00190313">
      <w:pPr>
        <w:spacing w:after="200" w:line="276" w:lineRule="auto"/>
        <w:jc w:val="center"/>
        <w:rPr>
          <w:rFonts w:ascii="Arial" w:eastAsia="Calibri" w:hAnsi="Arial" w:cs="Arial"/>
          <w:b/>
          <w:sz w:val="24"/>
          <w:szCs w:val="24"/>
          <w:lang w:eastAsia="en-US"/>
        </w:rPr>
      </w:pPr>
      <w:r w:rsidRPr="00190313">
        <w:rPr>
          <w:rFonts w:ascii="Arial" w:eastAsia="Calibri" w:hAnsi="Arial" w:cs="Arial"/>
          <w:b/>
          <w:sz w:val="24"/>
          <w:szCs w:val="24"/>
          <w:lang w:eastAsia="en-US"/>
        </w:rPr>
        <w:t xml:space="preserve">AVVERTE </w:t>
      </w:r>
    </w:p>
    <w:p w14:paraId="699251CF"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che il mancato rispetto della presente ordinanza sarà sanzionato ai sensi dell’art. 7 bis del </w:t>
      </w:r>
      <w:proofErr w:type="spellStart"/>
      <w:r w:rsidRPr="00190313">
        <w:rPr>
          <w:rFonts w:ascii="Arial" w:eastAsia="Calibri" w:hAnsi="Arial" w:cs="Arial"/>
          <w:sz w:val="24"/>
          <w:szCs w:val="24"/>
          <w:lang w:eastAsia="en-US"/>
        </w:rPr>
        <w:t>D.Lgs.</w:t>
      </w:r>
      <w:proofErr w:type="spellEnd"/>
      <w:r w:rsidRPr="00190313">
        <w:rPr>
          <w:rFonts w:ascii="Arial" w:eastAsia="Calibri" w:hAnsi="Arial" w:cs="Arial"/>
          <w:sz w:val="24"/>
          <w:szCs w:val="24"/>
          <w:lang w:eastAsia="en-US"/>
        </w:rPr>
        <w:t xml:space="preserve"> 267/2000 e </w:t>
      </w:r>
      <w:proofErr w:type="spellStart"/>
      <w:r w:rsidRPr="00190313">
        <w:rPr>
          <w:rFonts w:ascii="Arial" w:eastAsia="Calibri" w:hAnsi="Arial" w:cs="Arial"/>
          <w:sz w:val="24"/>
          <w:szCs w:val="24"/>
          <w:lang w:eastAsia="en-US"/>
        </w:rPr>
        <w:t>s.m.i.</w:t>
      </w:r>
      <w:proofErr w:type="spellEnd"/>
      <w:r w:rsidRPr="00190313">
        <w:rPr>
          <w:rFonts w:ascii="Arial" w:eastAsia="Calibri" w:hAnsi="Arial" w:cs="Arial"/>
          <w:sz w:val="24"/>
          <w:szCs w:val="24"/>
          <w:lang w:eastAsia="en-US"/>
        </w:rPr>
        <w:t xml:space="preserve"> con l’applicazione della pena pecuniaria ivi prevista</w:t>
      </w:r>
    </w:p>
    <w:p w14:paraId="2D59576E" w14:textId="77777777" w:rsidR="00190313" w:rsidRPr="00190313" w:rsidRDefault="00190313" w:rsidP="00190313">
      <w:pPr>
        <w:spacing w:after="200" w:line="276" w:lineRule="auto"/>
        <w:jc w:val="center"/>
        <w:rPr>
          <w:rFonts w:ascii="Arial" w:eastAsia="Calibri" w:hAnsi="Arial" w:cs="Arial"/>
          <w:b/>
          <w:sz w:val="24"/>
          <w:szCs w:val="24"/>
          <w:lang w:eastAsia="en-US"/>
        </w:rPr>
      </w:pPr>
      <w:r w:rsidRPr="00190313">
        <w:rPr>
          <w:rFonts w:ascii="Arial" w:eastAsia="Calibri" w:hAnsi="Arial" w:cs="Arial"/>
          <w:b/>
          <w:sz w:val="24"/>
          <w:szCs w:val="24"/>
          <w:lang w:eastAsia="en-US"/>
        </w:rPr>
        <w:t xml:space="preserve">DISPONE </w:t>
      </w:r>
    </w:p>
    <w:p w14:paraId="577BD9A5"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l’adozione di efficaci misure di controllo da parte della Polizia Locale e delle Forze dell’Ordine, tese a far rispettare l’ordinanza medesima, nonché a perseguire eventuali prelievi abusivi.</w:t>
      </w:r>
    </w:p>
    <w:p w14:paraId="4559821B" w14:textId="77777777" w:rsidR="00190313" w:rsidRPr="00190313" w:rsidRDefault="00190313" w:rsidP="00190313">
      <w:pPr>
        <w:spacing w:after="200" w:line="276" w:lineRule="auto"/>
        <w:jc w:val="center"/>
        <w:rPr>
          <w:rFonts w:ascii="Arial" w:eastAsia="Calibri" w:hAnsi="Arial" w:cs="Arial"/>
          <w:b/>
          <w:sz w:val="24"/>
          <w:szCs w:val="24"/>
          <w:lang w:eastAsia="en-US"/>
        </w:rPr>
      </w:pPr>
      <w:r w:rsidRPr="00190313">
        <w:rPr>
          <w:rFonts w:ascii="Arial" w:eastAsia="Calibri" w:hAnsi="Arial" w:cs="Arial"/>
          <w:b/>
          <w:sz w:val="24"/>
          <w:szCs w:val="24"/>
          <w:lang w:eastAsia="en-US"/>
        </w:rPr>
        <w:t>DISPONE</w:t>
      </w:r>
    </w:p>
    <w:p w14:paraId="15E1269E"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la pubblicazione del presente provvedimento all’albo e sul sito web istituzionale dell’Ente; </w:t>
      </w:r>
    </w:p>
    <w:p w14:paraId="799348F2"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l’invio di copia del presente provvedimento </w:t>
      </w:r>
    </w:p>
    <w:p w14:paraId="22626C0B"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alla Regione all’indirizzo </w:t>
      </w:r>
      <w:r w:rsidRPr="00190313">
        <w:rPr>
          <w:rFonts w:ascii="Arial" w:eastAsia="Calibri" w:hAnsi="Arial" w:cs="Arial"/>
          <w:color w:val="0000FF"/>
          <w:sz w:val="24"/>
          <w:szCs w:val="24"/>
          <w:u w:val="single"/>
          <w:lang w:eastAsia="en-US"/>
        </w:rPr>
        <w:t>presidenza@pec.regione.lombardia.it</w:t>
      </w:r>
      <w:r w:rsidRPr="00190313">
        <w:rPr>
          <w:rFonts w:ascii="Arial" w:eastAsia="Calibri" w:hAnsi="Arial" w:cs="Arial"/>
          <w:sz w:val="24"/>
          <w:szCs w:val="24"/>
          <w:lang w:eastAsia="en-US"/>
        </w:rPr>
        <w:t>;</w:t>
      </w:r>
    </w:p>
    <w:p w14:paraId="34D7ACDA"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 xml:space="preserve">alla Prefettura d Bergamo </w:t>
      </w:r>
      <w:hyperlink r:id="rId7" w:history="1">
        <w:r w:rsidRPr="00190313">
          <w:rPr>
            <w:rFonts w:ascii="Arial" w:eastAsia="Calibri" w:hAnsi="Arial" w:cs="Arial"/>
            <w:color w:val="0000FF"/>
            <w:sz w:val="24"/>
            <w:szCs w:val="24"/>
            <w:u w:val="single"/>
            <w:lang w:eastAsia="en-US"/>
          </w:rPr>
          <w:t>protocollo.prefbg@pec.interno.it</w:t>
        </w:r>
      </w:hyperlink>
      <w:r w:rsidRPr="00190313">
        <w:rPr>
          <w:rFonts w:ascii="Arial" w:eastAsia="Calibri" w:hAnsi="Arial" w:cs="Arial"/>
          <w:sz w:val="24"/>
          <w:szCs w:val="24"/>
          <w:lang w:eastAsia="en-US"/>
        </w:rPr>
        <w:t xml:space="preserve">. </w:t>
      </w:r>
    </w:p>
    <w:p w14:paraId="510EEC47" w14:textId="77777777" w:rsidR="00190313" w:rsidRPr="00190313" w:rsidRDefault="00190313" w:rsidP="00190313">
      <w:pPr>
        <w:spacing w:after="200" w:line="276" w:lineRule="auto"/>
        <w:jc w:val="both"/>
        <w:rPr>
          <w:rFonts w:ascii="Arial" w:eastAsia="Calibri" w:hAnsi="Arial" w:cs="Arial"/>
          <w:sz w:val="24"/>
          <w:szCs w:val="24"/>
          <w:lang w:eastAsia="en-US"/>
        </w:rPr>
      </w:pPr>
      <w:r w:rsidRPr="00190313">
        <w:rPr>
          <w:rFonts w:ascii="Arial" w:eastAsia="Calibri" w:hAnsi="Arial" w:cs="Arial"/>
          <w:sz w:val="24"/>
          <w:szCs w:val="24"/>
          <w:lang w:eastAsia="en-US"/>
        </w:rPr>
        <w:t>Avverso il presente provvedimento può essere proposto ricorso avanti al TAR competente entro 60 giorni dalla data di pubblicazione della presente Ordinanza od in alternativa, ricorso straordinario al Capo dello Stato entro 120 giorni.</w:t>
      </w:r>
    </w:p>
    <w:p w14:paraId="448B4BC4" w14:textId="77777777" w:rsidR="00190313" w:rsidRPr="00190313" w:rsidRDefault="00190313" w:rsidP="00190313">
      <w:pPr>
        <w:spacing w:after="200" w:line="276" w:lineRule="auto"/>
        <w:jc w:val="both"/>
        <w:rPr>
          <w:rFonts w:ascii="Arial" w:eastAsia="Calibri" w:hAnsi="Arial" w:cs="Arial"/>
          <w:sz w:val="24"/>
          <w:szCs w:val="24"/>
          <w:lang w:eastAsia="en-US"/>
        </w:rPr>
      </w:pPr>
    </w:p>
    <w:p w14:paraId="2EE66E3A" w14:textId="22EF16AD" w:rsidR="00190313" w:rsidRDefault="00190313" w:rsidP="00190313">
      <w:pPr>
        <w:spacing w:after="200" w:line="276" w:lineRule="auto"/>
        <w:jc w:val="both"/>
        <w:rPr>
          <w:rFonts w:ascii="Arial" w:eastAsia="Calibri" w:hAnsi="Arial" w:cs="Arial"/>
          <w:bCs/>
          <w:sz w:val="24"/>
          <w:szCs w:val="24"/>
          <w:lang w:eastAsia="en-US"/>
        </w:rPr>
      </w:pPr>
      <w:r w:rsidRPr="00190313">
        <w:rPr>
          <w:rFonts w:ascii="Arial" w:eastAsia="Calibri" w:hAnsi="Arial" w:cs="Arial"/>
          <w:bCs/>
          <w:sz w:val="24"/>
          <w:szCs w:val="24"/>
          <w:lang w:eastAsia="en-US"/>
        </w:rPr>
        <w:t xml:space="preserve">                   </w:t>
      </w:r>
      <w:r>
        <w:rPr>
          <w:rFonts w:ascii="Arial" w:eastAsia="Calibri" w:hAnsi="Arial" w:cs="Arial"/>
          <w:bCs/>
          <w:sz w:val="24"/>
          <w:szCs w:val="24"/>
          <w:lang w:eastAsia="en-US"/>
        </w:rPr>
        <w:t xml:space="preserve">                                                                                                        </w:t>
      </w:r>
      <w:r w:rsidRPr="00190313">
        <w:rPr>
          <w:rFonts w:ascii="Arial" w:eastAsia="Calibri" w:hAnsi="Arial" w:cs="Arial"/>
          <w:bCs/>
          <w:sz w:val="24"/>
          <w:szCs w:val="24"/>
          <w:lang w:eastAsia="en-US"/>
        </w:rPr>
        <w:t xml:space="preserve">    </w:t>
      </w:r>
      <w:r w:rsidRPr="00190313">
        <w:rPr>
          <w:rFonts w:ascii="Arial" w:eastAsia="Calibri" w:hAnsi="Arial" w:cs="Arial"/>
          <w:bCs/>
          <w:sz w:val="24"/>
          <w:szCs w:val="24"/>
          <w:lang w:eastAsia="en-US"/>
        </w:rPr>
        <w:t xml:space="preserve">Il Sindaco </w:t>
      </w:r>
    </w:p>
    <w:p w14:paraId="4945B926" w14:textId="74A6DBF2" w:rsidR="00190313" w:rsidRPr="00190313" w:rsidRDefault="00190313" w:rsidP="00190313">
      <w:pPr>
        <w:spacing w:after="200" w:line="276" w:lineRule="auto"/>
        <w:jc w:val="both"/>
        <w:rPr>
          <w:rFonts w:ascii="Arial" w:eastAsia="Calibri" w:hAnsi="Arial" w:cs="Arial"/>
          <w:bCs/>
          <w:sz w:val="24"/>
          <w:szCs w:val="24"/>
          <w:lang w:eastAsia="en-US"/>
        </w:rPr>
      </w:pPr>
      <w:r>
        <w:rPr>
          <w:rFonts w:ascii="Arial" w:eastAsia="Calibri" w:hAnsi="Arial" w:cs="Arial"/>
          <w:bCs/>
          <w:sz w:val="24"/>
          <w:szCs w:val="24"/>
          <w:lang w:eastAsia="en-US"/>
        </w:rPr>
        <w:t xml:space="preserve">                                                                                                                            Esti Maurizio</w:t>
      </w:r>
    </w:p>
    <w:p w14:paraId="77DE3172" w14:textId="77777777" w:rsidR="00190313" w:rsidRPr="00190313" w:rsidRDefault="00190313" w:rsidP="00974D97">
      <w:pPr>
        <w:tabs>
          <w:tab w:val="center" w:pos="1260"/>
          <w:tab w:val="center" w:pos="7380"/>
        </w:tabs>
        <w:rPr>
          <w:iCs/>
          <w:sz w:val="20"/>
        </w:rPr>
      </w:pPr>
    </w:p>
    <w:p w14:paraId="6586BAE5" w14:textId="77777777" w:rsidR="00974D97" w:rsidRPr="00974D97" w:rsidRDefault="00974D97" w:rsidP="00974D97">
      <w:pPr>
        <w:tabs>
          <w:tab w:val="center" w:pos="7700"/>
        </w:tabs>
        <w:rPr>
          <w:i/>
          <w:snapToGrid w:val="0"/>
          <w:sz w:val="20"/>
        </w:rPr>
      </w:pPr>
      <w:r w:rsidRPr="00974D97">
        <w:rPr>
          <w:b/>
          <w:i/>
          <w:snapToGrid w:val="0"/>
          <w:sz w:val="20"/>
        </w:rPr>
        <w:tab/>
      </w:r>
    </w:p>
    <w:sectPr w:rsidR="00974D97" w:rsidRPr="00974D97" w:rsidSect="00153F9F">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4E4F"/>
    <w:multiLevelType w:val="hybridMultilevel"/>
    <w:tmpl w:val="2C4234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9514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1C"/>
    <w:rsid w:val="0002067C"/>
    <w:rsid w:val="000362FC"/>
    <w:rsid w:val="00051DE5"/>
    <w:rsid w:val="00063D35"/>
    <w:rsid w:val="00072DD9"/>
    <w:rsid w:val="000825C3"/>
    <w:rsid w:val="00091099"/>
    <w:rsid w:val="000A36B7"/>
    <w:rsid w:val="000B5AD8"/>
    <w:rsid w:val="000F38C9"/>
    <w:rsid w:val="000F5BC2"/>
    <w:rsid w:val="001047EA"/>
    <w:rsid w:val="001162B4"/>
    <w:rsid w:val="00127C3D"/>
    <w:rsid w:val="00153F9F"/>
    <w:rsid w:val="00156D4C"/>
    <w:rsid w:val="0016743F"/>
    <w:rsid w:val="00184DF7"/>
    <w:rsid w:val="00190313"/>
    <w:rsid w:val="00191E6B"/>
    <w:rsid w:val="001928D4"/>
    <w:rsid w:val="001A21A4"/>
    <w:rsid w:val="001A3909"/>
    <w:rsid w:val="001A4D42"/>
    <w:rsid w:val="001B2D35"/>
    <w:rsid w:val="001E19F1"/>
    <w:rsid w:val="001E54A0"/>
    <w:rsid w:val="00222C30"/>
    <w:rsid w:val="00250703"/>
    <w:rsid w:val="0026290A"/>
    <w:rsid w:val="00271868"/>
    <w:rsid w:val="00277CC1"/>
    <w:rsid w:val="00280124"/>
    <w:rsid w:val="00280FAC"/>
    <w:rsid w:val="002B5D6C"/>
    <w:rsid w:val="002C6099"/>
    <w:rsid w:val="002E4934"/>
    <w:rsid w:val="002F2C71"/>
    <w:rsid w:val="00304295"/>
    <w:rsid w:val="00304CFF"/>
    <w:rsid w:val="00313595"/>
    <w:rsid w:val="00327FC5"/>
    <w:rsid w:val="00336C53"/>
    <w:rsid w:val="00356E6E"/>
    <w:rsid w:val="00363E90"/>
    <w:rsid w:val="00381EBC"/>
    <w:rsid w:val="003B266C"/>
    <w:rsid w:val="003B68A3"/>
    <w:rsid w:val="003C2542"/>
    <w:rsid w:val="003C50E9"/>
    <w:rsid w:val="003D566E"/>
    <w:rsid w:val="003D6F1D"/>
    <w:rsid w:val="004035F9"/>
    <w:rsid w:val="00403ED6"/>
    <w:rsid w:val="00404558"/>
    <w:rsid w:val="00413F77"/>
    <w:rsid w:val="00420FDA"/>
    <w:rsid w:val="004508C6"/>
    <w:rsid w:val="004572E7"/>
    <w:rsid w:val="00463639"/>
    <w:rsid w:val="004854AF"/>
    <w:rsid w:val="00496255"/>
    <w:rsid w:val="00497056"/>
    <w:rsid w:val="004C1DD0"/>
    <w:rsid w:val="004C60B3"/>
    <w:rsid w:val="004D32E1"/>
    <w:rsid w:val="004D4590"/>
    <w:rsid w:val="004D7D20"/>
    <w:rsid w:val="004E0F01"/>
    <w:rsid w:val="004E1072"/>
    <w:rsid w:val="005005E6"/>
    <w:rsid w:val="00533215"/>
    <w:rsid w:val="005478B6"/>
    <w:rsid w:val="00553BF8"/>
    <w:rsid w:val="005555C6"/>
    <w:rsid w:val="00570D89"/>
    <w:rsid w:val="00571110"/>
    <w:rsid w:val="00577BBF"/>
    <w:rsid w:val="00583456"/>
    <w:rsid w:val="00591B4A"/>
    <w:rsid w:val="005A41F8"/>
    <w:rsid w:val="005A6CC2"/>
    <w:rsid w:val="005C2D7B"/>
    <w:rsid w:val="005D1580"/>
    <w:rsid w:val="006053DB"/>
    <w:rsid w:val="00614847"/>
    <w:rsid w:val="00614DE2"/>
    <w:rsid w:val="0065165D"/>
    <w:rsid w:val="00652CEA"/>
    <w:rsid w:val="006602AF"/>
    <w:rsid w:val="006935DA"/>
    <w:rsid w:val="0069645B"/>
    <w:rsid w:val="00696ADC"/>
    <w:rsid w:val="006A3A7E"/>
    <w:rsid w:val="006A3D43"/>
    <w:rsid w:val="006C0252"/>
    <w:rsid w:val="006C5B7C"/>
    <w:rsid w:val="006D1568"/>
    <w:rsid w:val="006D3BD1"/>
    <w:rsid w:val="006D7301"/>
    <w:rsid w:val="007053D0"/>
    <w:rsid w:val="0070792C"/>
    <w:rsid w:val="00715C8B"/>
    <w:rsid w:val="00726E0C"/>
    <w:rsid w:val="00747DBB"/>
    <w:rsid w:val="00751EBD"/>
    <w:rsid w:val="00760C1D"/>
    <w:rsid w:val="00774EC7"/>
    <w:rsid w:val="007815E8"/>
    <w:rsid w:val="00782B9E"/>
    <w:rsid w:val="007873E9"/>
    <w:rsid w:val="007A7502"/>
    <w:rsid w:val="007B29FF"/>
    <w:rsid w:val="007B505B"/>
    <w:rsid w:val="007C287E"/>
    <w:rsid w:val="007C5392"/>
    <w:rsid w:val="007E0A36"/>
    <w:rsid w:val="007F1D3E"/>
    <w:rsid w:val="007F6C77"/>
    <w:rsid w:val="0081058B"/>
    <w:rsid w:val="00816E5D"/>
    <w:rsid w:val="00825B59"/>
    <w:rsid w:val="00826F27"/>
    <w:rsid w:val="008278CC"/>
    <w:rsid w:val="00830A38"/>
    <w:rsid w:val="00835387"/>
    <w:rsid w:val="00846ADB"/>
    <w:rsid w:val="00856A93"/>
    <w:rsid w:val="008844C4"/>
    <w:rsid w:val="00892295"/>
    <w:rsid w:val="008A361A"/>
    <w:rsid w:val="008B61EF"/>
    <w:rsid w:val="008F5B42"/>
    <w:rsid w:val="008F7694"/>
    <w:rsid w:val="009064DA"/>
    <w:rsid w:val="00911F96"/>
    <w:rsid w:val="009123E4"/>
    <w:rsid w:val="0091595F"/>
    <w:rsid w:val="0092686C"/>
    <w:rsid w:val="00960096"/>
    <w:rsid w:val="00962405"/>
    <w:rsid w:val="009642AC"/>
    <w:rsid w:val="00974D97"/>
    <w:rsid w:val="00991AE5"/>
    <w:rsid w:val="00993E0C"/>
    <w:rsid w:val="009E135D"/>
    <w:rsid w:val="009E49BF"/>
    <w:rsid w:val="009E726D"/>
    <w:rsid w:val="009F67B8"/>
    <w:rsid w:val="00A15E5A"/>
    <w:rsid w:val="00A1710D"/>
    <w:rsid w:val="00A24D41"/>
    <w:rsid w:val="00A33BE1"/>
    <w:rsid w:val="00A57D1A"/>
    <w:rsid w:val="00A605AC"/>
    <w:rsid w:val="00A71F50"/>
    <w:rsid w:val="00A75830"/>
    <w:rsid w:val="00A76B41"/>
    <w:rsid w:val="00A841AC"/>
    <w:rsid w:val="00A90D56"/>
    <w:rsid w:val="00AA3AC6"/>
    <w:rsid w:val="00AA70D3"/>
    <w:rsid w:val="00AA7B15"/>
    <w:rsid w:val="00AD510F"/>
    <w:rsid w:val="00AE2B1D"/>
    <w:rsid w:val="00AE444C"/>
    <w:rsid w:val="00AE5F36"/>
    <w:rsid w:val="00AF69EC"/>
    <w:rsid w:val="00B448A5"/>
    <w:rsid w:val="00B70EE8"/>
    <w:rsid w:val="00B76D91"/>
    <w:rsid w:val="00B76E9A"/>
    <w:rsid w:val="00B84ACF"/>
    <w:rsid w:val="00B87E12"/>
    <w:rsid w:val="00B91AF1"/>
    <w:rsid w:val="00BC7145"/>
    <w:rsid w:val="00BD2E88"/>
    <w:rsid w:val="00BE5BE3"/>
    <w:rsid w:val="00C033C4"/>
    <w:rsid w:val="00C0650F"/>
    <w:rsid w:val="00C20CFE"/>
    <w:rsid w:val="00C24A21"/>
    <w:rsid w:val="00C52946"/>
    <w:rsid w:val="00C54B2E"/>
    <w:rsid w:val="00C67654"/>
    <w:rsid w:val="00C71156"/>
    <w:rsid w:val="00C81053"/>
    <w:rsid w:val="00C87D3C"/>
    <w:rsid w:val="00CA180D"/>
    <w:rsid w:val="00CA2FA4"/>
    <w:rsid w:val="00CF16A1"/>
    <w:rsid w:val="00D00130"/>
    <w:rsid w:val="00D04594"/>
    <w:rsid w:val="00D16AB8"/>
    <w:rsid w:val="00D16B54"/>
    <w:rsid w:val="00D17B9C"/>
    <w:rsid w:val="00D2497D"/>
    <w:rsid w:val="00D33BA7"/>
    <w:rsid w:val="00D346A9"/>
    <w:rsid w:val="00D40685"/>
    <w:rsid w:val="00D53D77"/>
    <w:rsid w:val="00D5617E"/>
    <w:rsid w:val="00D65B30"/>
    <w:rsid w:val="00D72F8F"/>
    <w:rsid w:val="00D82EAD"/>
    <w:rsid w:val="00DA3166"/>
    <w:rsid w:val="00DB111C"/>
    <w:rsid w:val="00DB37EB"/>
    <w:rsid w:val="00DB4B92"/>
    <w:rsid w:val="00DB74FD"/>
    <w:rsid w:val="00DC705D"/>
    <w:rsid w:val="00DC763A"/>
    <w:rsid w:val="00DD205E"/>
    <w:rsid w:val="00DD213E"/>
    <w:rsid w:val="00DE270B"/>
    <w:rsid w:val="00DF2B7E"/>
    <w:rsid w:val="00E11469"/>
    <w:rsid w:val="00E2722D"/>
    <w:rsid w:val="00E34AA8"/>
    <w:rsid w:val="00E34E54"/>
    <w:rsid w:val="00E3597D"/>
    <w:rsid w:val="00E3731C"/>
    <w:rsid w:val="00E37964"/>
    <w:rsid w:val="00E4038C"/>
    <w:rsid w:val="00E42A50"/>
    <w:rsid w:val="00E55C9A"/>
    <w:rsid w:val="00E60228"/>
    <w:rsid w:val="00E61510"/>
    <w:rsid w:val="00E62289"/>
    <w:rsid w:val="00E6405D"/>
    <w:rsid w:val="00E8031F"/>
    <w:rsid w:val="00E84638"/>
    <w:rsid w:val="00EA1809"/>
    <w:rsid w:val="00EA45AE"/>
    <w:rsid w:val="00EA5BCE"/>
    <w:rsid w:val="00EB21E3"/>
    <w:rsid w:val="00ED4C7D"/>
    <w:rsid w:val="00EE23BD"/>
    <w:rsid w:val="00F069D8"/>
    <w:rsid w:val="00F11619"/>
    <w:rsid w:val="00F136AF"/>
    <w:rsid w:val="00F2071F"/>
    <w:rsid w:val="00F31246"/>
    <w:rsid w:val="00F34E0A"/>
    <w:rsid w:val="00F42160"/>
    <w:rsid w:val="00F4398F"/>
    <w:rsid w:val="00F51EBB"/>
    <w:rsid w:val="00F74D95"/>
    <w:rsid w:val="00F75291"/>
    <w:rsid w:val="00F800B7"/>
    <w:rsid w:val="00F840F7"/>
    <w:rsid w:val="00F95CB0"/>
    <w:rsid w:val="00FA03C7"/>
    <w:rsid w:val="00FA18C1"/>
    <w:rsid w:val="00FB5498"/>
    <w:rsid w:val="00FC3C0C"/>
    <w:rsid w:val="00FE2335"/>
    <w:rsid w:val="00FF433C"/>
    <w:rsid w:val="00FF4C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0CD34"/>
  <w15:docId w15:val="{0BC9C212-8D66-4459-B78D-97B8871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D1568"/>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1B2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604">
      <w:bodyDiv w:val="1"/>
      <w:marLeft w:val="0"/>
      <w:marRight w:val="0"/>
      <w:marTop w:val="0"/>
      <w:marBottom w:val="0"/>
      <w:divBdr>
        <w:top w:val="none" w:sz="0" w:space="0" w:color="auto"/>
        <w:left w:val="none" w:sz="0" w:space="0" w:color="auto"/>
        <w:bottom w:val="none" w:sz="0" w:space="0" w:color="auto"/>
        <w:right w:val="none" w:sz="0" w:space="0" w:color="auto"/>
      </w:divBdr>
    </w:div>
    <w:div w:id="184947432">
      <w:bodyDiv w:val="1"/>
      <w:marLeft w:val="0"/>
      <w:marRight w:val="0"/>
      <w:marTop w:val="0"/>
      <w:marBottom w:val="0"/>
      <w:divBdr>
        <w:top w:val="none" w:sz="0" w:space="0" w:color="auto"/>
        <w:left w:val="none" w:sz="0" w:space="0" w:color="auto"/>
        <w:bottom w:val="none" w:sz="0" w:space="0" w:color="auto"/>
        <w:right w:val="none" w:sz="0" w:space="0" w:color="auto"/>
      </w:divBdr>
    </w:div>
    <w:div w:id="4632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refbg@pec.int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COMUNE DI BOSSICO</vt:lpstr>
    </vt:vector>
  </TitlesOfParts>
  <Company>Comune di Castro</Company>
  <LinksUpToDate>false</LinksUpToDate>
  <CharactersWithSpaces>3982</CharactersWithSpaces>
  <SharedDoc>false</SharedDoc>
  <HLinks>
    <vt:vector size="6" baseType="variant">
      <vt:variant>
        <vt:i4>4194313</vt:i4>
      </vt:variant>
      <vt:variant>
        <vt:i4>-1</vt:i4>
      </vt:variant>
      <vt:variant>
        <vt:i4>1026</vt:i4>
      </vt:variant>
      <vt:variant>
        <vt:i4>1</vt:i4>
      </vt:variant>
      <vt:variant>
        <vt:lpwstr>http://www.itanet.istruzione.lombardia.it/images/logo-regione.gif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BOSSICO</dc:title>
  <dc:creator>consiglieri</dc:creator>
  <cp:lastModifiedBy>Comune di Soltocollina</cp:lastModifiedBy>
  <cp:revision>2</cp:revision>
  <cp:lastPrinted>2022-07-20T09:16:00Z</cp:lastPrinted>
  <dcterms:created xsi:type="dcterms:W3CDTF">2022-07-20T09:40:00Z</dcterms:created>
  <dcterms:modified xsi:type="dcterms:W3CDTF">2022-07-20T09:40:00Z</dcterms:modified>
</cp:coreProperties>
</file>